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05B0" w14:textId="05C043CE" w:rsidR="00291460" w:rsidRDefault="006E1E07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913849" wp14:editId="5160905D">
            <wp:simplePos x="0" y="0"/>
            <wp:positionH relativeFrom="column">
              <wp:posOffset>-556260</wp:posOffset>
            </wp:positionH>
            <wp:positionV relativeFrom="paragraph">
              <wp:posOffset>-647700</wp:posOffset>
            </wp:positionV>
            <wp:extent cx="7048500" cy="2042160"/>
            <wp:effectExtent l="0" t="0" r="0" b="0"/>
            <wp:wrapNone/>
            <wp:docPr id="2" name="TEMPLATE_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_IMAG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119B0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33834C3B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4F103E5C" w14:textId="77777777" w:rsidR="00291460" w:rsidRDefault="00291460" w:rsidP="00B324D5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14:paraId="3D3541D6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F2B9698" w14:textId="77777777" w:rsidR="00B675A9" w:rsidRDefault="00B675A9" w:rsidP="00291460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63D159F" w14:textId="77777777" w:rsidR="00B675A9" w:rsidRPr="00842B09" w:rsidRDefault="00B675A9" w:rsidP="00291460">
      <w:pPr>
        <w:spacing w:after="0"/>
        <w:rPr>
          <w:rFonts w:cs="Calibri"/>
          <w:bCs/>
          <w:sz w:val="24"/>
          <w:szCs w:val="24"/>
        </w:rPr>
      </w:pPr>
    </w:p>
    <w:p w14:paraId="7073246A" w14:textId="77777777" w:rsidR="00B72DCC" w:rsidRDefault="00B72DCC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0C48E46E" w14:textId="77777777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Regular School Board Meeting                                 </w:t>
      </w:r>
    </w:p>
    <w:p w14:paraId="6370156B" w14:textId="743EAE45" w:rsidR="00291460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Tuesday, June 17, </w:t>
      </w:r>
      <w:r w:rsidR="00BC6AE1" w:rsidRPr="00842B09">
        <w:rPr>
          <w:rFonts w:cs="Calibri"/>
          <w:bCs/>
          <w:sz w:val="24"/>
          <w:szCs w:val="24"/>
        </w:rPr>
        <w:t>2025,</w:t>
      </w:r>
      <w:r w:rsidRPr="00842B09">
        <w:rPr>
          <w:rFonts w:cs="Calibri"/>
          <w:bCs/>
          <w:sz w:val="24"/>
          <w:szCs w:val="24"/>
        </w:rPr>
        <w:t xml:space="preserve"> 6:00 PM</w:t>
      </w:r>
    </w:p>
    <w:p w14:paraId="5DF29252" w14:textId="77777777" w:rsidR="00F33FCD" w:rsidRPr="00842B09" w:rsidRDefault="00000000" w:rsidP="00B16E68">
      <w:p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Spitler Administration Building, 1130 Howard Street, Petoskey, MI 49770</w:t>
      </w:r>
    </w:p>
    <w:p w14:paraId="3DE43592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931"/>
      </w:tblGrid>
      <w:tr w:rsidR="00C92C37" w14:paraId="54941D5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76E7FD73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315B2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C92C37" w14:paraId="16B72D8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5135631F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88D0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C92C37" w14:paraId="3D629ED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C5B0BD6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1B828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C92C37" w14:paraId="7170960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B745C73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B600D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  <w:tr w:rsidR="00C92C37" w14:paraId="2E29AD4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737A8EA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7D8EB" w14:textId="77777777" w:rsidR="00291460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Present   </w:t>
            </w:r>
          </w:p>
        </w:tc>
      </w:tr>
    </w:tbl>
    <w:p w14:paraId="0FE85016" w14:textId="77777777" w:rsidR="00291460" w:rsidRPr="00842B09" w:rsidRDefault="00291460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63A5079D" w14:textId="77777777" w:rsidR="00BC6AE1" w:rsidRDefault="00BC6AE1" w:rsidP="00BC6AE1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"Recognition: Professional Staff Retiree Recognition"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>Recognition: Professional Staff Retiree Recognition</w:t>
      </w:r>
    </w:p>
    <w:p w14:paraId="097CD83C" w14:textId="73297D69" w:rsidR="00BC6AE1" w:rsidRDefault="00C35B20" w:rsidP="00BC6AE1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The Board thanked the retiring professional staff for their years of service and presented each with a small token of appreciation.</w:t>
      </w:r>
    </w:p>
    <w:p w14:paraId="145AC0D9" w14:textId="77777777" w:rsidR="00C35B20" w:rsidRDefault="00C35B20" w:rsidP="00BC6AE1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6DAE2B29" w14:textId="5CFDE2CC" w:rsidR="00C35B20" w:rsidRDefault="00C35B20" w:rsidP="00BC6AE1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Below is a list of the retiring professional staff.</w:t>
      </w:r>
    </w:p>
    <w:tbl>
      <w:tblPr>
        <w:tblW w:w="7920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39"/>
        <w:gridCol w:w="4881"/>
      </w:tblGrid>
      <w:tr w:rsidR="00C35B20" w:rsidRPr="00C35B20" w14:paraId="64397189" w14:textId="77777777" w:rsidTr="00C35B20">
        <w:trPr>
          <w:trHeight w:val="300"/>
        </w:trPr>
        <w:tc>
          <w:tcPr>
            <w:tcW w:w="3039" w:type="dxa"/>
            <w:shd w:val="clear" w:color="auto" w:fill="D9D9D9"/>
            <w:vAlign w:val="bottom"/>
          </w:tcPr>
          <w:p w14:paraId="04084DED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/>
                <w:bCs/>
                <w:sz w:val="24"/>
                <w:szCs w:val="24"/>
              </w:rPr>
            </w:pPr>
            <w:r w:rsidRPr="00C35B20">
              <w:rPr>
                <w:rFonts w:cs="Calibri"/>
                <w:b/>
                <w:bCs/>
                <w:sz w:val="24"/>
                <w:szCs w:val="24"/>
              </w:rPr>
              <w:t>Retirees</w:t>
            </w:r>
          </w:p>
        </w:tc>
        <w:tc>
          <w:tcPr>
            <w:tcW w:w="4881" w:type="dxa"/>
            <w:shd w:val="clear" w:color="auto" w:fill="D9D9D9"/>
            <w:vAlign w:val="bottom"/>
          </w:tcPr>
          <w:p w14:paraId="4DA23E36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/>
                <w:bCs/>
                <w:sz w:val="24"/>
                <w:szCs w:val="24"/>
              </w:rPr>
            </w:pPr>
            <w:r w:rsidRPr="00C35B20">
              <w:rPr>
                <w:rFonts w:cs="Calibri"/>
                <w:b/>
                <w:bCs/>
                <w:sz w:val="24"/>
                <w:szCs w:val="24"/>
              </w:rPr>
              <w:t>Position</w:t>
            </w:r>
          </w:p>
        </w:tc>
      </w:tr>
      <w:tr w:rsidR="00C35B20" w:rsidRPr="00C35B20" w14:paraId="1D8238DF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0AC57F65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Amy Cummins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55B50B60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Teacher</w:t>
            </w:r>
          </w:p>
        </w:tc>
      </w:tr>
      <w:tr w:rsidR="00C35B20" w:rsidRPr="00C35B20" w14:paraId="76E07677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27CC7212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Ron Griffin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6940D2B6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 xml:space="preserve">Custodial and Maintenance Supervisor </w:t>
            </w:r>
          </w:p>
        </w:tc>
      </w:tr>
      <w:tr w:rsidR="00C35B20" w:rsidRPr="00C35B20" w14:paraId="7310E71D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1C2DB815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Megan Hintz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20FBB30E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Teacher</w:t>
            </w:r>
          </w:p>
        </w:tc>
      </w:tr>
      <w:tr w:rsidR="00C35B20" w:rsidRPr="00C35B20" w14:paraId="374A8235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6A7F4B3A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Suzanne Nayback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3075EE7A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Teacher</w:t>
            </w:r>
          </w:p>
        </w:tc>
      </w:tr>
      <w:tr w:rsidR="00C35B20" w:rsidRPr="00C35B20" w14:paraId="40F570FE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4071F476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Dana Pinney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6EBC1819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Counselor</w:t>
            </w:r>
          </w:p>
        </w:tc>
      </w:tr>
      <w:tr w:rsidR="00C35B20" w:rsidRPr="00C35B20" w14:paraId="7690B0E2" w14:textId="77777777" w:rsidTr="00C35B20">
        <w:trPr>
          <w:trHeight w:val="300"/>
        </w:trPr>
        <w:tc>
          <w:tcPr>
            <w:tcW w:w="3039" w:type="dxa"/>
            <w:shd w:val="clear" w:color="auto" w:fill="auto"/>
            <w:vAlign w:val="bottom"/>
          </w:tcPr>
          <w:p w14:paraId="22FC8822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Ray Swidorski</w:t>
            </w:r>
          </w:p>
        </w:tc>
        <w:tc>
          <w:tcPr>
            <w:tcW w:w="4881" w:type="dxa"/>
            <w:shd w:val="clear" w:color="auto" w:fill="auto"/>
            <w:vAlign w:val="bottom"/>
          </w:tcPr>
          <w:p w14:paraId="4CFF3B3F" w14:textId="77777777" w:rsidR="00C35B20" w:rsidRPr="00C35B20" w:rsidRDefault="00C35B20" w:rsidP="00C35B20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C35B20">
              <w:rPr>
                <w:rFonts w:cs="Calibri"/>
                <w:bCs/>
                <w:sz w:val="24"/>
                <w:szCs w:val="24"/>
              </w:rPr>
              <w:t>Teacher</w:t>
            </w:r>
          </w:p>
        </w:tc>
      </w:tr>
    </w:tbl>
    <w:p w14:paraId="07012816" w14:textId="4CAD6A9F" w:rsidR="00C35B20" w:rsidRDefault="00C35B20" w:rsidP="00BC6AE1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5E551BAE" w14:textId="23B080E8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"Budget Hearing" \f t</w:instrText>
      </w:r>
      <w:r>
        <w:rPr>
          <w:rFonts w:cs="Calibri"/>
          <w:bCs/>
          <w:sz w:val="24"/>
          <w:szCs w:val="24"/>
        </w:rPr>
        <w:fldChar w:fldCharType="end"/>
      </w:r>
      <w:bookmarkStart w:id="0" w:name="1._Budget_Hearing"/>
      <w:bookmarkStart w:id="1" w:name="Agenda"/>
      <w:r w:rsidRPr="00842B09">
        <w:rPr>
          <w:rFonts w:cs="Calibri"/>
          <w:bCs/>
          <w:sz w:val="24"/>
          <w:szCs w:val="24"/>
        </w:rPr>
        <w:t>Budget Hearing</w:t>
      </w:r>
      <w:bookmarkEnd w:id="0"/>
    </w:p>
    <w:p w14:paraId="0213CB3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C66B645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"Call to Order and Roll Call" \f t</w:instrText>
      </w:r>
      <w:r>
        <w:rPr>
          <w:rFonts w:cs="Calibri"/>
          <w:bCs/>
          <w:sz w:val="24"/>
          <w:szCs w:val="24"/>
        </w:rPr>
        <w:fldChar w:fldCharType="end"/>
      </w:r>
      <w:bookmarkStart w:id="2" w:name="2._Call_to_Order_and_Roll_Call"/>
      <w:r w:rsidRPr="00842B09">
        <w:rPr>
          <w:rFonts w:cs="Calibri"/>
          <w:bCs/>
          <w:sz w:val="24"/>
          <w:szCs w:val="24"/>
        </w:rPr>
        <w:t>Call to Order and Roll Call</w:t>
      </w:r>
      <w:bookmarkEnd w:id="2"/>
    </w:p>
    <w:p w14:paraId="1B6B5A00" w14:textId="6E5D9E03" w:rsidR="00B675A9" w:rsidRPr="00842B09" w:rsidRDefault="00106ED3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The meeting was called</w:t>
      </w:r>
      <w:r w:rsidRPr="00842B09">
        <w:rPr>
          <w:rFonts w:cs="Calibri"/>
          <w:bCs/>
          <w:sz w:val="24"/>
          <w:szCs w:val="24"/>
        </w:rPr>
        <w:t xml:space="preserve"> to order at 6:24PM.</w:t>
      </w:r>
    </w:p>
    <w:p w14:paraId="00686FD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1967925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"The Pledge of Allegiance" \f t</w:instrText>
      </w:r>
      <w:r>
        <w:rPr>
          <w:rFonts w:cs="Calibri"/>
          <w:bCs/>
          <w:sz w:val="24"/>
          <w:szCs w:val="24"/>
        </w:rPr>
        <w:fldChar w:fldCharType="end"/>
      </w:r>
      <w:bookmarkStart w:id="3" w:name="3._The_Pledge_of_Allegiance"/>
      <w:r w:rsidRPr="00842B09">
        <w:rPr>
          <w:rFonts w:cs="Calibri"/>
          <w:bCs/>
          <w:sz w:val="24"/>
          <w:szCs w:val="24"/>
        </w:rPr>
        <w:t>The Pledge of Allegiance</w:t>
      </w:r>
      <w:bookmarkEnd w:id="3"/>
    </w:p>
    <w:p w14:paraId="44B26093" w14:textId="54D8FDD4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 xml:space="preserve">The </w:t>
      </w:r>
      <w:r w:rsidR="00106ED3">
        <w:rPr>
          <w:rFonts w:cs="Calibri"/>
          <w:bCs/>
          <w:sz w:val="24"/>
          <w:szCs w:val="24"/>
        </w:rPr>
        <w:t>Board President</w:t>
      </w:r>
      <w:r w:rsidRPr="00842B09">
        <w:rPr>
          <w:rFonts w:cs="Calibri"/>
          <w:bCs/>
          <w:sz w:val="24"/>
          <w:szCs w:val="24"/>
        </w:rPr>
        <w:t xml:space="preserve"> led the Pledge of Allegiance.</w:t>
      </w:r>
    </w:p>
    <w:p w14:paraId="4B45CD68" w14:textId="15803364" w:rsidR="00B675A9" w:rsidRPr="00842B09" w:rsidRDefault="00000000" w:rsidP="00BC6AE1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  <w:r w:rsidRPr="00842B09">
        <w:rPr>
          <w:rFonts w:cs="Calibri"/>
          <w:bCs/>
          <w:sz w:val="24"/>
          <w:szCs w:val="24"/>
        </w:rPr>
        <w:tab/>
      </w:r>
    </w:p>
    <w:p w14:paraId="4FE5E4A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4" w:name="5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4"/>
    </w:p>
    <w:p w14:paraId="4181944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There was no audience participation.</w:t>
      </w:r>
    </w:p>
    <w:p w14:paraId="2322A88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3A763F7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"Presentation - Northmen Mascot / Logo Update" \f t</w:instrText>
      </w:r>
      <w:r>
        <w:rPr>
          <w:rFonts w:cs="Calibri"/>
          <w:bCs/>
          <w:sz w:val="24"/>
          <w:szCs w:val="24"/>
        </w:rPr>
        <w:fldChar w:fldCharType="end"/>
      </w:r>
      <w:bookmarkStart w:id="5" w:name="6._Presentation_-_Northmen_Mascot_/_Logo"/>
      <w:r w:rsidRPr="00842B09">
        <w:rPr>
          <w:rFonts w:cs="Calibri"/>
          <w:bCs/>
          <w:sz w:val="24"/>
          <w:szCs w:val="24"/>
        </w:rPr>
        <w:t>Presentation - Northmen Mascot / Logo Update</w:t>
      </w:r>
      <w:bookmarkEnd w:id="5"/>
    </w:p>
    <w:p w14:paraId="2AB1BAA7" w14:textId="77777777" w:rsidR="00C35B20" w:rsidRDefault="00C35B2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presentation was provided </w:t>
      </w:r>
      <w:proofErr w:type="gramStart"/>
      <w:r>
        <w:rPr>
          <w:rFonts w:cs="Calibri"/>
          <w:bCs/>
          <w:sz w:val="24"/>
          <w:szCs w:val="24"/>
        </w:rPr>
        <w:t>to</w:t>
      </w:r>
      <w:proofErr w:type="gramEnd"/>
      <w:r>
        <w:rPr>
          <w:rFonts w:cs="Calibri"/>
          <w:bCs/>
          <w:sz w:val="24"/>
          <w:szCs w:val="24"/>
        </w:rPr>
        <w:t xml:space="preserve"> the Board.</w:t>
      </w:r>
    </w:p>
    <w:p w14:paraId="47B29AF3" w14:textId="3DBA2F34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9EF3A2A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 xml:space="preserve">TC "Resolution: Approval - Minutes </w:instrText>
      </w:r>
      <w:r w:rsidRPr="00842B09">
        <w:rPr>
          <w:rFonts w:cs="Calibri"/>
          <w:bCs/>
          <w:sz w:val="24"/>
          <w:szCs w:val="24"/>
        </w:rPr>
        <w:cr/>
        <w:instrText xml:space="preserve"> Regular Meeting Minutes, May 14, 2025 </w:instrText>
      </w:r>
      <w:r w:rsidRPr="00842B09">
        <w:rPr>
          <w:rFonts w:cs="Calibri"/>
          <w:bCs/>
          <w:sz w:val="24"/>
          <w:szCs w:val="24"/>
        </w:rPr>
        <w:cr/>
        <w:instrText xml:space="preserve"> Closed Session Meeting Minutes, May 14, 2025 (walked in) </w:instrText>
      </w:r>
      <w:r w:rsidRPr="00842B09">
        <w:rPr>
          <w:rFonts w:cs="Calibri"/>
          <w:bCs/>
          <w:sz w:val="24"/>
          <w:szCs w:val="24"/>
        </w:rPr>
        <w:cr/>
        <w:instrText xml:space="preserve"> Special Meeting Minutes, June 2, 2025 </w:instrText>
      </w:r>
      <w:r w:rsidRPr="00842B09">
        <w:rPr>
          <w:rFonts w:cs="Calibri"/>
          <w:bCs/>
          <w:sz w:val="24"/>
          <w:szCs w:val="24"/>
        </w:rPr>
        <w:cr/>
        <w:instrText xml:space="preserve"> Special Meeting Minutes, June 16, 2025  </w:instrText>
      </w:r>
      <w:r w:rsidRPr="00842B09">
        <w:rPr>
          <w:rFonts w:cs="Calibri"/>
          <w:bCs/>
          <w:sz w:val="24"/>
          <w:szCs w:val="24"/>
        </w:rPr>
        <w:cr/>
        <w:instrText>Closed Session Meeting Minutes, June 16, 2025 (walked in) " \f t</w:instrText>
      </w:r>
      <w:r>
        <w:rPr>
          <w:rFonts w:cs="Calibri"/>
          <w:bCs/>
          <w:sz w:val="24"/>
          <w:szCs w:val="24"/>
        </w:rPr>
        <w:fldChar w:fldCharType="end"/>
      </w:r>
      <w:r w:rsidRPr="00842B09">
        <w:rPr>
          <w:rFonts w:cs="Calibri"/>
          <w:bCs/>
          <w:sz w:val="24"/>
          <w:szCs w:val="24"/>
        </w:rPr>
        <w:t xml:space="preserve">Resolution: Approval - Minutes </w:t>
      </w:r>
    </w:p>
    <w:p w14:paraId="59972796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Regular Meeting Minutes, May 14, 2025</w:t>
      </w:r>
    </w:p>
    <w:p w14:paraId="16D68687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Closed Session Meeting Minutes, May 14, 2025</w:t>
      </w:r>
      <w:r w:rsidRPr="00842B09">
        <w:rPr>
          <w:rFonts w:cs="Calibri"/>
          <w:bCs/>
          <w:color w:val="E74C3C"/>
          <w:sz w:val="24"/>
          <w:szCs w:val="24"/>
        </w:rPr>
        <w:t xml:space="preserve"> (walked in)</w:t>
      </w:r>
    </w:p>
    <w:p w14:paraId="3EF3A523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Minutes, June 2, 2025</w:t>
      </w:r>
    </w:p>
    <w:p w14:paraId="2412FD1E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Special Meeting Minutes, June 16, 2025 </w:t>
      </w:r>
    </w:p>
    <w:p w14:paraId="078533BB" w14:textId="77777777" w:rsidR="00B675A9" w:rsidRPr="00842B09" w:rsidRDefault="00000000" w:rsidP="00B16E68">
      <w:pPr>
        <w:numPr>
          <w:ilvl w:val="0"/>
          <w:numId w:val="2"/>
        </w:numPr>
        <w:spacing w:after="0" w:line="276" w:lineRule="auto"/>
        <w:ind w:left="15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Closed Session Meeting Minutes, June 16, 2025 </w:t>
      </w:r>
      <w:r w:rsidRPr="00842B09">
        <w:rPr>
          <w:rFonts w:cs="Calibri"/>
          <w:bCs/>
          <w:color w:val="E74C3C"/>
          <w:sz w:val="24"/>
          <w:szCs w:val="24"/>
        </w:rPr>
        <w:t>(walked in)</w:t>
      </w:r>
    </w:p>
    <w:p w14:paraId="6634947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written minutes be approved as recorded. This motion, made by Mark Ashley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7700449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A2F77D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51CD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594433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055131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9AA3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4BF59F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3E4890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898E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1FAA70F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BEC516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B6DA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999740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8BC90A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C66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F04E7C4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3A3C1F0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F7EF456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Warrants"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6" w:name="8._Resolution:_Approval_-_Warrants"/>
      <w:r w:rsidRPr="00842B09">
        <w:rPr>
          <w:rFonts w:cs="Calibri"/>
          <w:bCs/>
          <w:sz w:val="24"/>
          <w:szCs w:val="24"/>
        </w:rPr>
        <w:t>Resolution: Approval - Warrants</w:t>
      </w:r>
      <w:bookmarkEnd w:id="6"/>
    </w:p>
    <w:p w14:paraId="519A8A3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warrants paid, as submitted by the administration, be approved in the amount of $4,274,081.36. This motion, made by Kathy Reed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004432F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0B5CAF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7E47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7815009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64457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992E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0F7F69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8C4201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08CD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B34CC6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3BABFD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F5B0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736BC7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3934F1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EB30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9E88EB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9B82E3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9D1DA1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Employment Recommendations" \f t</w:instrText>
      </w:r>
      <w:r>
        <w:rPr>
          <w:rFonts w:cs="Calibri"/>
          <w:bCs/>
          <w:sz w:val="24"/>
          <w:szCs w:val="24"/>
        </w:rPr>
        <w:fldChar w:fldCharType="end"/>
      </w:r>
      <w:bookmarkStart w:id="7" w:name="9._Resolution:_Approval_-_Employment_Rec"/>
      <w:r w:rsidRPr="00842B09">
        <w:rPr>
          <w:rFonts w:cs="Calibri"/>
          <w:bCs/>
          <w:sz w:val="24"/>
          <w:szCs w:val="24"/>
        </w:rPr>
        <w:t>Resolution: Approval - Employment Recommendations</w:t>
      </w:r>
      <w:bookmarkEnd w:id="7"/>
    </w:p>
    <w:p w14:paraId="12A92DC1" w14:textId="77777777" w:rsidR="00B675A9" w:rsidRPr="00842B09" w:rsidRDefault="00000000" w:rsidP="00BC6AE1">
      <w:pPr>
        <w:numPr>
          <w:ilvl w:val="1"/>
          <w:numId w:val="7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color w:val="000000"/>
          <w:sz w:val="24"/>
          <w:szCs w:val="24"/>
        </w:rPr>
        <w:t>Aaron Fritzsche, High School ELA Teacher</w:t>
      </w:r>
    </w:p>
    <w:p w14:paraId="7F4D06D2" w14:textId="77777777" w:rsidR="00B675A9" w:rsidRPr="00842B09" w:rsidRDefault="00000000" w:rsidP="00BC6AE1">
      <w:pPr>
        <w:numPr>
          <w:ilvl w:val="1"/>
          <w:numId w:val="7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color w:val="000000"/>
          <w:sz w:val="24"/>
          <w:szCs w:val="24"/>
        </w:rPr>
        <w:lastRenderedPageBreak/>
        <w:t xml:space="preserve">Lori Morgan, Middle School Counselor </w:t>
      </w:r>
    </w:p>
    <w:p w14:paraId="490BB1F5" w14:textId="77777777" w:rsidR="00B675A9" w:rsidRPr="00842B09" w:rsidRDefault="00000000" w:rsidP="00BC6AE1">
      <w:pPr>
        <w:numPr>
          <w:ilvl w:val="1"/>
          <w:numId w:val="7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color w:val="000000"/>
          <w:sz w:val="24"/>
          <w:szCs w:val="24"/>
        </w:rPr>
        <w:t>Joan Tiihonen, Special Education Teacher</w:t>
      </w:r>
    </w:p>
    <w:p w14:paraId="60B6CDA8" w14:textId="77777777" w:rsidR="00B675A9" w:rsidRPr="00842B09" w:rsidRDefault="00000000" w:rsidP="00BC6AE1">
      <w:pPr>
        <w:numPr>
          <w:ilvl w:val="1"/>
          <w:numId w:val="7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color w:val="000000"/>
          <w:sz w:val="24"/>
          <w:szCs w:val="24"/>
        </w:rPr>
        <w:t>Christine Whitley, Elementary STEM Teacher</w:t>
      </w:r>
    </w:p>
    <w:p w14:paraId="5FFC951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listed candidate(s) be appointed to their corresponding position(s) for the 2025-2026 school year.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782B9C5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7EFDB1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4A50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631E07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19822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4112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666E5D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7D78B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D00D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5ACA2C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48C54D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010A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E541DA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AEC7AC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F657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C0396C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0BCC9E0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599984E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Administrator Salary Schedule Revision"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8" w:name="10._Resolution:_Approval_-_Administrator"/>
      <w:r w:rsidRPr="00842B09">
        <w:rPr>
          <w:rFonts w:cs="Calibri"/>
          <w:bCs/>
          <w:sz w:val="24"/>
          <w:szCs w:val="24"/>
        </w:rPr>
        <w:t>Resolution: Approval - Administrator Salary Schedule Revision</w:t>
      </w:r>
      <w:bookmarkEnd w:id="8"/>
    </w:p>
    <w:p w14:paraId="40749A9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revised Administrative Salary schedule to include the Auditorium and Stadium Coordinator position. This motion, made by Beth Flynn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29D9C36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45C4E4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D4E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7933D1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22ABD9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8C610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3C521A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69B56B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9E57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4BFCD6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CA8130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FB35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7162512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D369B4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F4CC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3D0289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43B250E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AD7315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Administrator Contract Extension"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9" w:name="11._Resolution:_Approval_-_Administrator"/>
      <w:r w:rsidRPr="00842B09">
        <w:rPr>
          <w:rFonts w:cs="Calibri"/>
          <w:bCs/>
          <w:sz w:val="24"/>
          <w:szCs w:val="24"/>
        </w:rPr>
        <w:t>Resolution: Approval - Administrator Contract Extension</w:t>
      </w:r>
      <w:bookmarkEnd w:id="9"/>
    </w:p>
    <w:p w14:paraId="1C8BEA7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accept the superintendent's recommendation as to the extension of the administrative contracts. This motion, made by Kathy Reed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0B28061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EAF6CC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6D3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88C9F1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7F8D0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2477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7262723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BFD65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E04F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D70704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5C3AD8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5B57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87E752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8F1A3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CCCE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7660C62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99E014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DA5106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Superintendent Evaluation"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0" w:name="12._Resolution:_Approval_-_Superintenden"/>
      <w:r w:rsidRPr="00842B09">
        <w:rPr>
          <w:rFonts w:cs="Calibri"/>
          <w:bCs/>
          <w:sz w:val="24"/>
          <w:szCs w:val="24"/>
        </w:rPr>
        <w:t>Resolution: Approval - Superintendent Evaluation</w:t>
      </w:r>
      <w:bookmarkEnd w:id="10"/>
    </w:p>
    <w:p w14:paraId="007273F8" w14:textId="3361C7DF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Board met in closed session to complete the Superintendent’s evaluation using the MASB Superintendent Evaluation tool. Matt Stevenson</w:t>
      </w:r>
      <w:r w:rsidR="00106ED3">
        <w:rPr>
          <w:rFonts w:cs="Calibri"/>
          <w:bCs/>
          <w:sz w:val="24"/>
          <w:szCs w:val="24"/>
        </w:rPr>
        <w:t>, CharEm ISD Consultant,</w:t>
      </w:r>
      <w:r w:rsidRPr="00842B09">
        <w:rPr>
          <w:rFonts w:cs="Calibri"/>
          <w:bCs/>
          <w:sz w:val="24"/>
          <w:szCs w:val="24"/>
        </w:rPr>
        <w:t xml:space="preserve"> facilitated the evaluation meeting during the Closed Session. The Board President is requesting approval of the Superintendent Evaluation score as presented.</w:t>
      </w:r>
      <w:r w:rsidRPr="00842B09">
        <w:rPr>
          <w:rFonts w:cs="Calibri"/>
          <w:bCs/>
          <w:sz w:val="24"/>
          <w:szCs w:val="24"/>
        </w:rPr>
        <w:br/>
      </w:r>
      <w:r w:rsidRPr="00842B09">
        <w:rPr>
          <w:rFonts w:cs="Calibri"/>
          <w:bCs/>
          <w:sz w:val="24"/>
          <w:szCs w:val="24"/>
        </w:rPr>
        <w:br/>
      </w:r>
      <w:r w:rsidRPr="00842B09">
        <w:rPr>
          <w:rFonts w:cs="Calibri"/>
          <w:bCs/>
          <w:i/>
          <w:iCs/>
          <w:sz w:val="24"/>
          <w:szCs w:val="24"/>
        </w:rPr>
        <w:t>Professional Practice (weighted at 50%)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41D7A7F1" w14:textId="77777777" w:rsidR="00B675A9" w:rsidRPr="00842B09" w:rsidRDefault="00000000" w:rsidP="00F45280">
      <w:pPr>
        <w:numPr>
          <w:ilvl w:val="1"/>
          <w:numId w:val="8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Governance &amp; Board Relations - 2.75</w:t>
      </w:r>
    </w:p>
    <w:p w14:paraId="0952A0E5" w14:textId="77777777" w:rsidR="00B675A9" w:rsidRPr="00842B09" w:rsidRDefault="00000000" w:rsidP="00F45280">
      <w:pPr>
        <w:numPr>
          <w:ilvl w:val="1"/>
          <w:numId w:val="8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Community Relations - 2.80</w:t>
      </w:r>
    </w:p>
    <w:p w14:paraId="41F3360D" w14:textId="77777777" w:rsidR="00B675A9" w:rsidRPr="00842B09" w:rsidRDefault="00000000" w:rsidP="00F45280">
      <w:pPr>
        <w:numPr>
          <w:ilvl w:val="1"/>
          <w:numId w:val="8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Staff Relations - 2.93</w:t>
      </w:r>
    </w:p>
    <w:p w14:paraId="2A6D67CA" w14:textId="77777777" w:rsidR="00B675A9" w:rsidRPr="00842B09" w:rsidRDefault="00000000" w:rsidP="00F45280">
      <w:pPr>
        <w:numPr>
          <w:ilvl w:val="1"/>
          <w:numId w:val="8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Business &amp; Finance - 3.00</w:t>
      </w:r>
    </w:p>
    <w:p w14:paraId="42338CC5" w14:textId="77777777" w:rsidR="00B675A9" w:rsidRPr="00842B09" w:rsidRDefault="00000000" w:rsidP="00F45280">
      <w:pPr>
        <w:numPr>
          <w:ilvl w:val="1"/>
          <w:numId w:val="8"/>
        </w:numPr>
        <w:spacing w:after="0" w:line="276" w:lineRule="auto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Instructional Leadership - 3.00</w:t>
      </w:r>
    </w:p>
    <w:p w14:paraId="4EAC39FB" w14:textId="77777777" w:rsidR="00B675A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i/>
          <w:iCs/>
          <w:sz w:val="24"/>
          <w:szCs w:val="24"/>
        </w:rPr>
        <w:t>Student Growth (weighted at 40%) - 3.00</w:t>
      </w:r>
      <w:r w:rsidRPr="00842B09">
        <w:rPr>
          <w:rFonts w:cs="Calibri"/>
          <w:bCs/>
          <w:i/>
          <w:iCs/>
          <w:sz w:val="24"/>
          <w:szCs w:val="24"/>
        </w:rPr>
        <w:br/>
        <w:t>Progress Toward District Wide Goals (weighted at 10%) - 3.00</w:t>
      </w:r>
      <w:r w:rsidRPr="00842B09">
        <w:rPr>
          <w:rFonts w:cs="Calibri"/>
          <w:bCs/>
          <w:i/>
          <w:iCs/>
          <w:sz w:val="24"/>
          <w:szCs w:val="24"/>
        </w:rPr>
        <w:br/>
        <w:t>Total Score - 98%, Effective</w:t>
      </w:r>
      <w:r w:rsidRPr="00842B09">
        <w:rPr>
          <w:rFonts w:cs="Calibri"/>
          <w:bCs/>
          <w:i/>
          <w:iCs/>
          <w:sz w:val="24"/>
          <w:szCs w:val="24"/>
        </w:rPr>
        <w:br/>
      </w:r>
      <w:r w:rsidRPr="00842B09">
        <w:rPr>
          <w:rFonts w:cs="Calibri"/>
          <w:bCs/>
          <w:i/>
          <w:iCs/>
          <w:sz w:val="24"/>
          <w:szCs w:val="24"/>
        </w:rPr>
        <w:br/>
      </w:r>
      <w:r w:rsidRPr="00842B09">
        <w:rPr>
          <w:rFonts w:cs="Calibri"/>
          <w:bCs/>
          <w:sz w:val="24"/>
          <w:szCs w:val="24"/>
        </w:rPr>
        <w:t>Matt Stevensen will provide facilitator comments and a report for the Board’s review and approval in July.</w:t>
      </w:r>
    </w:p>
    <w:p w14:paraId="6E2E9A25" w14:textId="77777777" w:rsidR="00F11DDA" w:rsidRPr="00842B09" w:rsidRDefault="00F11DDA" w:rsidP="00AA68BC">
      <w:pPr>
        <w:spacing w:after="0" w:line="276" w:lineRule="auto"/>
        <w:ind w:left="800"/>
        <w:rPr>
          <w:rFonts w:cs="Calibri"/>
          <w:bCs/>
          <w:i/>
          <w:iCs/>
          <w:sz w:val="24"/>
          <w:szCs w:val="24"/>
        </w:rPr>
      </w:pPr>
    </w:p>
    <w:p w14:paraId="403938E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Superintendent Leslie's 24-25 evaluation score of effective be approved. This motion, made by Beth Flynn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09E7AAA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E491D9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1B0C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1889F9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78B3CF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D7C5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DB0858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15FAA0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B2C5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1670B58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7FF854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8CA9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749AC12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CF00DF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4E9D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6FF1DBC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2C8921A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3DD051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Superintendent Contract Extension"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11" w:name="13._Resolution:_Approval_-_Superintenden"/>
      <w:r w:rsidRPr="00842B09">
        <w:rPr>
          <w:rFonts w:cs="Calibri"/>
          <w:bCs/>
          <w:sz w:val="24"/>
          <w:szCs w:val="24"/>
        </w:rPr>
        <w:t>Resolution: Approval - Superintendent Contract Extension</w:t>
      </w:r>
      <w:bookmarkEnd w:id="11"/>
    </w:p>
    <w:p w14:paraId="7118519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extend Superintendent Leslie's contract for an additional year through June 30, 2028. This motion, made by Mark Ashley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11C3868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CFFD83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8A4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D5EF5D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50CE6D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0EBB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0A3CB5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F09FB5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C285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C40E38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6BBFA7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4230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D301C4D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065113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2A27A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9BAAB1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Yea: 5, Nay: 0</w:t>
      </w:r>
    </w:p>
    <w:p w14:paraId="2942412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DCA976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State of Emergency Forgiveness" \f t</w:instrText>
      </w:r>
      <w:r>
        <w:rPr>
          <w:rFonts w:cs="Calibri"/>
          <w:bCs/>
          <w:sz w:val="24"/>
          <w:szCs w:val="24"/>
        </w:rPr>
        <w:fldChar w:fldCharType="end"/>
      </w:r>
      <w:bookmarkStart w:id="12" w:name="14._Resolution:_Approval_-_State_of_Emer"/>
      <w:r w:rsidRPr="00842B09">
        <w:rPr>
          <w:rFonts w:cs="Calibri"/>
          <w:bCs/>
          <w:sz w:val="24"/>
          <w:szCs w:val="24"/>
        </w:rPr>
        <w:t>Resolution: Approval - State of Emergency Forgiveness</w:t>
      </w:r>
      <w:bookmarkEnd w:id="12"/>
    </w:p>
    <w:p w14:paraId="101E947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to approve the resolution drafted by the </w:t>
      </w:r>
      <w:proofErr w:type="gramStart"/>
      <w:r w:rsidRPr="00842B09">
        <w:rPr>
          <w:rFonts w:cs="Calibri"/>
          <w:bCs/>
          <w:sz w:val="24"/>
          <w:szCs w:val="24"/>
        </w:rPr>
        <w:t>District's</w:t>
      </w:r>
      <w:proofErr w:type="gramEnd"/>
      <w:r w:rsidRPr="00842B09">
        <w:rPr>
          <w:rFonts w:cs="Calibri"/>
          <w:bCs/>
          <w:sz w:val="24"/>
          <w:szCs w:val="24"/>
        </w:rPr>
        <w:t xml:space="preserve"> legal counsel allowing the four days that Public Schools of Petoskey </w:t>
      </w:r>
      <w:proofErr w:type="gramStart"/>
      <w:r w:rsidRPr="00842B09">
        <w:rPr>
          <w:rFonts w:cs="Calibri"/>
          <w:bCs/>
          <w:sz w:val="24"/>
          <w:szCs w:val="24"/>
        </w:rPr>
        <w:t>was</w:t>
      </w:r>
      <w:proofErr w:type="gramEnd"/>
      <w:r w:rsidRPr="00842B09">
        <w:rPr>
          <w:rFonts w:cs="Calibri"/>
          <w:bCs/>
          <w:sz w:val="24"/>
          <w:szCs w:val="24"/>
        </w:rPr>
        <w:t xml:space="preserve"> closed due to the ice storm, to be forgiven.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3C754BC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032A1D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6FA8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EE0356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AE917D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55BD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08CF2D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A6C4C3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39CA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97605B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A4C922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F7B32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4B5D32C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FC6A53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DC18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E73203E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1A8BB8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12EC4B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MHSAA Renewal" \f t</w:instrText>
      </w:r>
      <w:r>
        <w:rPr>
          <w:rFonts w:cs="Calibri"/>
          <w:bCs/>
          <w:sz w:val="24"/>
          <w:szCs w:val="24"/>
        </w:rPr>
        <w:fldChar w:fldCharType="end"/>
      </w:r>
      <w:bookmarkStart w:id="13" w:name="15._Resolution:_Approval_-_MHSAA_Renewal"/>
      <w:r w:rsidRPr="00842B09">
        <w:rPr>
          <w:rFonts w:cs="Calibri"/>
          <w:bCs/>
          <w:sz w:val="24"/>
          <w:szCs w:val="24"/>
        </w:rPr>
        <w:t>Resolution: Approval - MHSAA Renewal</w:t>
      </w:r>
      <w:bookmarkEnd w:id="13"/>
    </w:p>
    <w:p w14:paraId="1A3D93C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that the resolution for membership with MHSAA for 2025-2026 be approved as attached.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6BE1342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75BC17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AC41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B62AEA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99A331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7472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2E2FB8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3D29807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F253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862194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8D765D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E5F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D70617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2670D63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6EDD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B573FA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D3209C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3AE6A9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Sale of Building Trades House" \f t</w:instrText>
      </w:r>
      <w:r>
        <w:rPr>
          <w:rFonts w:cs="Calibri"/>
          <w:bCs/>
          <w:sz w:val="24"/>
          <w:szCs w:val="24"/>
        </w:rPr>
        <w:fldChar w:fldCharType="end"/>
      </w:r>
      <w:bookmarkStart w:id="14" w:name="16._Resolution:_Approval_-_Sale_of_Build"/>
      <w:r w:rsidRPr="00842B09">
        <w:rPr>
          <w:rFonts w:cs="Calibri"/>
          <w:bCs/>
          <w:sz w:val="24"/>
          <w:szCs w:val="24"/>
        </w:rPr>
        <w:t>Resolution: Approval - Sale of Building Trades House</w:t>
      </w:r>
      <w:bookmarkEnd w:id="14"/>
    </w:p>
    <w:p w14:paraId="553C056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sale of the house in the amount of $80,000 to Ben Fettig. This motion, made by Mark Ashley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7B0E92A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AA77B55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359F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252CB7D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91DB0B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058D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2F04976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F94E85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1C4B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A133DD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E30BB4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D9ED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6B2D65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F3994C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ED29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25D55A0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04EBFF5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6CAF4794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- 24-25 Student Activity Fund Budget"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5" w:name="17._Resolution:_Approval_-_24-25_Student"/>
      <w:r w:rsidRPr="00842B09">
        <w:rPr>
          <w:rFonts w:cs="Calibri"/>
          <w:bCs/>
          <w:sz w:val="24"/>
          <w:szCs w:val="24"/>
        </w:rPr>
        <w:t>Resolution: Approval - 24-25 Student Activity Fund Budget</w:t>
      </w:r>
      <w:bookmarkEnd w:id="15"/>
    </w:p>
    <w:p w14:paraId="1B59E19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Moved to approve the 2024-25 Student Activity Fund budget as presented by the administration. This motion, made by Beth Flynn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671D831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2303C30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F19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2020551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23A2E5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FBF0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66A1A25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36C721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20BC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328EB1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F79E34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0A22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CB39418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3CE903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E774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404555B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3EF6A7E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793E88A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- 25-26 Student Activity Fund Budget"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6" w:name="18._Resolution:_Approval_-_25-26_Student"/>
      <w:r w:rsidRPr="00842B09">
        <w:rPr>
          <w:rFonts w:cs="Calibri"/>
          <w:bCs/>
          <w:sz w:val="24"/>
          <w:szCs w:val="24"/>
        </w:rPr>
        <w:t>Resolution: Approval - 25-26 Student Activity Fund Budget</w:t>
      </w:r>
      <w:bookmarkEnd w:id="16"/>
    </w:p>
    <w:p w14:paraId="204CC2A3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to approve the 2025-26 Student Activity Fund budget as presented by the administration. This motion, made by Jenni Attie and seconded by Beth Flynn,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45530F5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BD3AC26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00BD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203D0C1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E81884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6D52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7BBA8CA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104D78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E00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A9E64BA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EB20FD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7C2F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BE6A049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98B10D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80D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199FEFF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27C6336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9AE80E8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- 25-26 General Fund Budget"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7" w:name="19._Resolution:_Approval_-_25-26_General"/>
      <w:r w:rsidRPr="00842B09">
        <w:rPr>
          <w:rFonts w:cs="Calibri"/>
          <w:bCs/>
          <w:sz w:val="24"/>
          <w:szCs w:val="24"/>
        </w:rPr>
        <w:t>Resolution: Approval - 25-26 General Fund Budget</w:t>
      </w:r>
      <w:bookmarkEnd w:id="17"/>
    </w:p>
    <w:p w14:paraId="36942E9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2025-26 General Fund budget, which includes levying 18 mills on all non-homestead properties to be used for district operations, as presented by the administration. This motion, made by Mark Ashley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2A0260D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CCC08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F60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7B22E9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84A842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BC646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F529082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9B140ED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48C2E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FCD6D2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D7EB639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1913C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2DB1B5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E27B5E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9015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0AB3DA4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30C9A631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42F97BD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- 25-26 Food Service Fund Budget"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8" w:name="20._Resolution:_Approval_-_25-26_Food_Se"/>
      <w:r w:rsidRPr="00842B09">
        <w:rPr>
          <w:rFonts w:cs="Calibri"/>
          <w:bCs/>
          <w:sz w:val="24"/>
          <w:szCs w:val="24"/>
        </w:rPr>
        <w:t>Resolution: Approval - 25-26 Food Service Fund Budget</w:t>
      </w:r>
      <w:bookmarkEnd w:id="18"/>
    </w:p>
    <w:p w14:paraId="780FEED8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Moved to approve the 2025-26 </w:t>
      </w:r>
      <w:proofErr w:type="gramStart"/>
      <w:r w:rsidRPr="00842B09">
        <w:rPr>
          <w:rFonts w:cs="Calibri"/>
          <w:bCs/>
          <w:sz w:val="24"/>
          <w:szCs w:val="24"/>
        </w:rPr>
        <w:t>Food Service</w:t>
      </w:r>
      <w:proofErr w:type="gramEnd"/>
      <w:r w:rsidRPr="00842B09">
        <w:rPr>
          <w:rFonts w:cs="Calibri"/>
          <w:bCs/>
          <w:sz w:val="24"/>
          <w:szCs w:val="24"/>
        </w:rPr>
        <w:t xml:space="preserve"> Fund budget as presented by the administration. This motion, made by Kathy Reed and seconded by Mark Ashley,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04DB578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64AC038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DF9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5ED7D86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DB90F6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lastRenderedPageBreak/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017C9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63AC5987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2F528C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9ABB1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D578DF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65F371AC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CC75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49E218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32ED721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F2C9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01780F6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75F2DAF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0C6668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"Resolution: Approval - 25-26 Sinking Fund Budget" \f t</w:instrText>
      </w:r>
      <w:r>
        <w:rPr>
          <w:rFonts w:cs="Calibri"/>
          <w:bCs/>
          <w:sz w:val="24"/>
          <w:szCs w:val="24"/>
        </w:rPr>
        <w:fldChar w:fldCharType="end"/>
      </w:r>
      <w:bookmarkStart w:id="19" w:name="21._Resolution:_Approval_-_25-26_Sinking"/>
      <w:r w:rsidRPr="00842B09">
        <w:rPr>
          <w:rFonts w:cs="Calibri"/>
          <w:bCs/>
          <w:sz w:val="24"/>
          <w:szCs w:val="24"/>
        </w:rPr>
        <w:t>Resolution: Approval - 25-26 Sinking Fund Budget</w:t>
      </w:r>
      <w:bookmarkEnd w:id="19"/>
    </w:p>
    <w:p w14:paraId="56585515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approve the 2025-26 Sinking Fund budget as presented by the administration. This motion, made by Beth Flynn and seconded by Jenni Attie,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5CDE2E1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15C4F321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FF887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049FAF4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29AA9B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D4293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CB30CF0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13571B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1A8B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1ECBD70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C042874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0DF1B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FAED731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0D05785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790E8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31825482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6FF0D3AB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04F53C2A" w14:textId="77777777" w:rsidR="00B675A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"Discussion: NWEA Spring Testing Data" \f t</w:instrText>
      </w:r>
      <w:r>
        <w:rPr>
          <w:rFonts w:cs="Calibri"/>
          <w:bCs/>
          <w:sz w:val="24"/>
          <w:szCs w:val="24"/>
        </w:rPr>
        <w:fldChar w:fldCharType="end"/>
      </w:r>
      <w:bookmarkStart w:id="20" w:name="22._Discussion:_NWEA_Spring_Testing_Data"/>
      <w:r w:rsidRPr="00842B09">
        <w:rPr>
          <w:rFonts w:cs="Calibri"/>
          <w:bCs/>
          <w:sz w:val="24"/>
          <w:szCs w:val="24"/>
        </w:rPr>
        <w:t>Discussion: NWEA Spring Testing Data</w:t>
      </w:r>
      <w:bookmarkEnd w:id="20"/>
    </w:p>
    <w:p w14:paraId="1D0F6499" w14:textId="52240524" w:rsidR="00F11DDA" w:rsidRDefault="00F11DDA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 presentation was provided </w:t>
      </w:r>
      <w:proofErr w:type="gramStart"/>
      <w:r>
        <w:rPr>
          <w:rFonts w:cs="Calibri"/>
          <w:bCs/>
          <w:sz w:val="24"/>
          <w:szCs w:val="24"/>
        </w:rPr>
        <w:t>to</w:t>
      </w:r>
      <w:proofErr w:type="gramEnd"/>
      <w:r>
        <w:rPr>
          <w:rFonts w:cs="Calibri"/>
          <w:bCs/>
          <w:sz w:val="24"/>
          <w:szCs w:val="24"/>
        </w:rPr>
        <w:t xml:space="preserve"> the Board.</w:t>
      </w:r>
    </w:p>
    <w:p w14:paraId="4F11C03E" w14:textId="5B426451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Becky Smith provided an update on the </w:t>
      </w:r>
      <w:r w:rsidR="00F11DDA" w:rsidRPr="00842B09">
        <w:rPr>
          <w:rFonts w:cs="Calibri"/>
          <w:bCs/>
          <w:sz w:val="24"/>
          <w:szCs w:val="24"/>
        </w:rPr>
        <w:t>topics below</w:t>
      </w:r>
      <w:r w:rsidRPr="00842B09">
        <w:rPr>
          <w:rFonts w:cs="Calibri"/>
          <w:bCs/>
          <w:sz w:val="24"/>
          <w:szCs w:val="24"/>
        </w:rPr>
        <w:t xml:space="preserve">. </w:t>
      </w:r>
    </w:p>
    <w:p w14:paraId="7708F21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Preschool</w:t>
      </w:r>
    </w:p>
    <w:p w14:paraId="2D3B9DC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Kindergarten</w:t>
      </w:r>
    </w:p>
    <w:p w14:paraId="632134F5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Schools of Choice</w:t>
      </w:r>
    </w:p>
    <w:p w14:paraId="0BF98E66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Summer school</w:t>
      </w:r>
    </w:p>
    <w:p w14:paraId="7FD8880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0E7CF2F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"Educational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21" w:name="23._Educational_Reports"/>
      <w:r w:rsidRPr="00842B09">
        <w:rPr>
          <w:rFonts w:cs="Calibri"/>
          <w:bCs/>
          <w:sz w:val="24"/>
          <w:szCs w:val="24"/>
        </w:rPr>
        <w:t>Educational Reports</w:t>
      </w:r>
      <w:bookmarkEnd w:id="21"/>
    </w:p>
    <w:p w14:paraId="4804191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Elementary Updates provided by Jodi Schreiber on the topics below: </w:t>
      </w:r>
    </w:p>
    <w:p w14:paraId="60443B9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you to teachers and staff</w:t>
      </w:r>
    </w:p>
    <w:p w14:paraId="34AFB3DA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End of the Year Celebrations</w:t>
      </w:r>
    </w:p>
    <w:p w14:paraId="5393866A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Retirement recognitions</w:t>
      </w:r>
    </w:p>
    <w:p w14:paraId="5D9870A4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Field trips</w:t>
      </w:r>
    </w:p>
    <w:p w14:paraId="3C261F24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School Assemblies</w:t>
      </w:r>
    </w:p>
    <w:p w14:paraId="1D858092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Field Day</w:t>
      </w:r>
    </w:p>
    <w:p w14:paraId="25A2285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 </w:t>
      </w:r>
    </w:p>
    <w:p w14:paraId="58F39B5A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25-26 planning</w:t>
      </w:r>
    </w:p>
    <w:p w14:paraId="149BB98B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Middle School Updates provided by Jon Wilcox on the topics below: </w:t>
      </w:r>
    </w:p>
    <w:p w14:paraId="3529C7EA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Academic update</w:t>
      </w:r>
    </w:p>
    <w:p w14:paraId="1EE71B40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Adventure Education</w:t>
      </w:r>
    </w:p>
    <w:p w14:paraId="230D256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Therapy dog</w:t>
      </w:r>
    </w:p>
    <w:p w14:paraId="4A613211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Fifth grade orientation day </w:t>
      </w:r>
    </w:p>
    <w:p w14:paraId="0DCA98DC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</w:t>
      </w:r>
    </w:p>
    <w:p w14:paraId="3056EBDE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New hires</w:t>
      </w:r>
    </w:p>
    <w:p w14:paraId="11A3631E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Staff awards</w:t>
      </w:r>
    </w:p>
    <w:p w14:paraId="441E239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Thank you to the administration and school board</w:t>
      </w:r>
    </w:p>
    <w:p w14:paraId="5348C381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High School Updates provided by Deidra Gamble on the topics below: </w:t>
      </w:r>
    </w:p>
    <w:p w14:paraId="29810FAB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Decision Day</w:t>
      </w:r>
    </w:p>
    <w:p w14:paraId="5742EADC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Graduation</w:t>
      </w:r>
    </w:p>
    <w:p w14:paraId="3D38EEA9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Summer school</w:t>
      </w:r>
    </w:p>
    <w:p w14:paraId="4C28A315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PBIS</w:t>
      </w:r>
    </w:p>
    <w:p w14:paraId="4E0546BA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Freshmen Orientation</w:t>
      </w:r>
    </w:p>
    <w:p w14:paraId="3B772F34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High school passports</w:t>
      </w:r>
    </w:p>
    <w:p w14:paraId="665AAB5D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3F6D07F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"Board of Education Reports" \f t</w:instrText>
      </w:r>
      <w:r>
        <w:rPr>
          <w:rFonts w:cs="Calibri"/>
          <w:bCs/>
          <w:sz w:val="24"/>
          <w:szCs w:val="24"/>
        </w:rPr>
        <w:fldChar w:fldCharType="end"/>
      </w:r>
      <w:bookmarkStart w:id="22" w:name="24._Board_of_Education_Reports"/>
      <w:r w:rsidRPr="00842B09">
        <w:rPr>
          <w:rFonts w:cs="Calibri"/>
          <w:bCs/>
          <w:sz w:val="24"/>
          <w:szCs w:val="24"/>
        </w:rPr>
        <w:t>Board of Education Reports</w:t>
      </w:r>
      <w:bookmarkEnd w:id="22"/>
    </w:p>
    <w:p w14:paraId="54D69DBD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Flynn: </w:t>
      </w:r>
    </w:p>
    <w:p w14:paraId="486E38CC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Decision Day</w:t>
      </w:r>
    </w:p>
    <w:p w14:paraId="4785BB7B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Graduation</w:t>
      </w:r>
    </w:p>
    <w:p w14:paraId="7076418F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Eighth grade ceremony</w:t>
      </w:r>
    </w:p>
    <w:p w14:paraId="03BE1007" w14:textId="77777777" w:rsidR="00B675A9" w:rsidRPr="00842B0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Blanket ceremony</w:t>
      </w:r>
    </w:p>
    <w:p w14:paraId="2D79806F" w14:textId="4AE61CA8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Attie: </w:t>
      </w:r>
    </w:p>
    <w:p w14:paraId="2940FC64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Second grade at Ottawa</w:t>
      </w:r>
    </w:p>
    <w:p w14:paraId="3D1F488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Fifth grade ceremony</w:t>
      </w:r>
    </w:p>
    <w:p w14:paraId="742EC985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Middle school ceremony</w:t>
      </w:r>
    </w:p>
    <w:p w14:paraId="41F5E907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Decision Day</w:t>
      </w:r>
    </w:p>
    <w:p w14:paraId="11F9992C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Graduation</w:t>
      </w:r>
    </w:p>
    <w:p w14:paraId="2F75E87B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Blanket ceremony</w:t>
      </w:r>
    </w:p>
    <w:p w14:paraId="596472B3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Women's Resource Center Open House</w:t>
      </w:r>
    </w:p>
    <w:p w14:paraId="7D9129D2" w14:textId="77777777" w:rsidR="00B675A9" w:rsidRPr="00842B09" w:rsidRDefault="00000000" w:rsidP="00AA68BC">
      <w:pPr>
        <w:numPr>
          <w:ilvl w:val="0"/>
          <w:numId w:val="3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Field day t-shirts</w:t>
      </w:r>
    </w:p>
    <w:p w14:paraId="44FE539A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Ashley: </w:t>
      </w:r>
    </w:p>
    <w:p w14:paraId="6BDA0D97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Graduation</w:t>
      </w:r>
    </w:p>
    <w:p w14:paraId="2748411C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Construction meetings</w:t>
      </w:r>
    </w:p>
    <w:p w14:paraId="19F68E57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PEF golf outing</w:t>
      </w:r>
    </w:p>
    <w:p w14:paraId="22BF57CE" w14:textId="77777777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Baseball </w:t>
      </w:r>
    </w:p>
    <w:p w14:paraId="21983628" w14:textId="2107D650" w:rsidR="00B675A9" w:rsidRPr="00842B09" w:rsidRDefault="00000000" w:rsidP="00AA68BC">
      <w:pPr>
        <w:numPr>
          <w:ilvl w:val="0"/>
          <w:numId w:val="4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Ace</w:t>
      </w:r>
      <w:r w:rsidR="00106ED3">
        <w:rPr>
          <w:rFonts w:cs="Calibri"/>
          <w:bCs/>
          <w:sz w:val="24"/>
          <w:szCs w:val="24"/>
        </w:rPr>
        <w:t>, the middle school therapy dog,</w:t>
      </w:r>
      <w:r w:rsidRPr="00842B09">
        <w:rPr>
          <w:rFonts w:cs="Calibri"/>
          <w:bCs/>
          <w:sz w:val="24"/>
          <w:szCs w:val="24"/>
        </w:rPr>
        <w:t xml:space="preserve"> visited Bay Bluffs</w:t>
      </w:r>
    </w:p>
    <w:p w14:paraId="67625879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br/>
        <w:t xml:space="preserve">Trustee Reed: </w:t>
      </w:r>
    </w:p>
    <w:p w14:paraId="42E8FFC9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Graduation</w:t>
      </w:r>
    </w:p>
    <w:p w14:paraId="7FA99616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Sheridan book club</w:t>
      </w:r>
    </w:p>
    <w:p w14:paraId="27EFC28E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Decision day</w:t>
      </w:r>
    </w:p>
    <w:p w14:paraId="34077F1A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Field day</w:t>
      </w:r>
    </w:p>
    <w:p w14:paraId="1EA3E728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DTLC</w:t>
      </w:r>
    </w:p>
    <w:p w14:paraId="10E7B3CA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Ron Griffin's retirement open house</w:t>
      </w:r>
    </w:p>
    <w:p w14:paraId="23E90016" w14:textId="77777777" w:rsidR="00B675A9" w:rsidRPr="00842B09" w:rsidRDefault="00000000" w:rsidP="00AA68BC">
      <w:pPr>
        <w:numPr>
          <w:ilvl w:val="0"/>
          <w:numId w:val="5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Up Your Essay</w:t>
      </w:r>
    </w:p>
    <w:p w14:paraId="74C62F87" w14:textId="77777777" w:rsidR="00C35B20" w:rsidRDefault="00C35B2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</w:p>
    <w:p w14:paraId="3CB50C35" w14:textId="4A7E927A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Trustee Petoskey: </w:t>
      </w:r>
    </w:p>
    <w:p w14:paraId="08A21A49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Blanket ceremony</w:t>
      </w:r>
    </w:p>
    <w:p w14:paraId="4DD70B81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Ron Griffin's retirement open house</w:t>
      </w:r>
    </w:p>
    <w:p w14:paraId="4DE13B6A" w14:textId="77777777" w:rsidR="00B675A9" w:rsidRPr="00842B09" w:rsidRDefault="00000000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PEA retirement open house</w:t>
      </w:r>
    </w:p>
    <w:p w14:paraId="54B12C65" w14:textId="7985B554" w:rsidR="00B675A9" w:rsidRPr="00842B09" w:rsidRDefault="0066779F" w:rsidP="00AA68BC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Girls’ soccer district game</w:t>
      </w:r>
    </w:p>
    <w:p w14:paraId="6C43270B" w14:textId="604EDCD3" w:rsidR="0066779F" w:rsidRPr="00106ED3" w:rsidRDefault="0066779F" w:rsidP="00106ED3">
      <w:pPr>
        <w:numPr>
          <w:ilvl w:val="0"/>
          <w:numId w:val="6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MASB Board President Workshop</w:t>
      </w:r>
    </w:p>
    <w:p w14:paraId="3E311539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C07FF2C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"Financial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23" w:name="25._Financial_Report"/>
      <w:r w:rsidRPr="00842B09">
        <w:rPr>
          <w:rFonts w:cs="Calibri"/>
          <w:bCs/>
          <w:sz w:val="24"/>
          <w:szCs w:val="24"/>
        </w:rPr>
        <w:t>Financial Report</w:t>
      </w:r>
      <w:bookmarkEnd w:id="23"/>
    </w:p>
    <w:p w14:paraId="59D54886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No Financial report</w:t>
      </w:r>
    </w:p>
    <w:p w14:paraId="664C1B2A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10BAF5F9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"Superintendent’s Report" \f t</w:instrText>
      </w:r>
      <w:r>
        <w:rPr>
          <w:rFonts w:cs="Calibri"/>
          <w:bCs/>
          <w:sz w:val="24"/>
          <w:szCs w:val="24"/>
        </w:rPr>
        <w:fldChar w:fldCharType="end"/>
      </w:r>
      <w:bookmarkStart w:id="24" w:name="26._Superintendent’s_Report"/>
      <w:r w:rsidRPr="00842B09">
        <w:rPr>
          <w:rFonts w:cs="Calibri"/>
          <w:bCs/>
          <w:sz w:val="24"/>
          <w:szCs w:val="24"/>
        </w:rPr>
        <w:t>Superintendent’s Report</w:t>
      </w:r>
      <w:bookmarkEnd w:id="24"/>
    </w:p>
    <w:p w14:paraId="6F7B1185" w14:textId="5C7965BC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eastAsia="Calibri" w:cs="Calibri"/>
          <w:bCs/>
          <w:sz w:val="24"/>
          <w:szCs w:val="24"/>
        </w:rPr>
        <w:t xml:space="preserve">Dr. Leslie provided an update on the </w:t>
      </w:r>
      <w:r w:rsidR="00F11DDA" w:rsidRPr="00842B09">
        <w:rPr>
          <w:rFonts w:eastAsia="Calibri" w:cs="Calibri"/>
          <w:bCs/>
          <w:sz w:val="24"/>
          <w:szCs w:val="24"/>
        </w:rPr>
        <w:t>topics below</w:t>
      </w:r>
      <w:r w:rsidRPr="00842B09">
        <w:rPr>
          <w:rFonts w:eastAsia="Calibri" w:cs="Calibri"/>
          <w:bCs/>
          <w:sz w:val="24"/>
          <w:szCs w:val="24"/>
        </w:rPr>
        <w:t>:</w:t>
      </w:r>
      <w:r w:rsidRPr="00842B09">
        <w:rPr>
          <w:rFonts w:cs="Calibri"/>
          <w:bCs/>
          <w:sz w:val="24"/>
          <w:szCs w:val="24"/>
        </w:rPr>
        <w:t xml:space="preserve"> </w:t>
      </w:r>
    </w:p>
    <w:p w14:paraId="5F5C00C5" w14:textId="77777777" w:rsidR="00B675A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Kristina Ruckman resignation</w:t>
      </w:r>
    </w:p>
    <w:p w14:paraId="307A0A27" w14:textId="77777777" w:rsidR="0066779F" w:rsidRPr="00842B09" w:rsidRDefault="0066779F" w:rsidP="0066779F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Construction update</w:t>
      </w:r>
      <w:r w:rsidRPr="00842B09">
        <w:rPr>
          <w:rFonts w:cs="Calibri"/>
          <w:bCs/>
          <w:sz w:val="24"/>
          <w:szCs w:val="24"/>
        </w:rPr>
        <w:t> </w:t>
      </w:r>
    </w:p>
    <w:p w14:paraId="67965D4E" w14:textId="742B11C3" w:rsidR="00B675A9" w:rsidRDefault="00000000" w:rsidP="00AA68BC">
      <w:pPr>
        <w:numPr>
          <w:ilvl w:val="0"/>
          <w:numId w:val="2"/>
        </w:numPr>
        <w:spacing w:after="0" w:line="276" w:lineRule="auto"/>
        <w:ind w:left="132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 xml:space="preserve">Bullying </w:t>
      </w:r>
      <w:r w:rsidR="00F11DDA">
        <w:rPr>
          <w:rFonts w:cs="Calibri"/>
          <w:bCs/>
          <w:sz w:val="24"/>
          <w:szCs w:val="24"/>
        </w:rPr>
        <w:t>r</w:t>
      </w:r>
      <w:r w:rsidRPr="00842B09">
        <w:rPr>
          <w:rFonts w:cs="Calibri"/>
          <w:bCs/>
          <w:sz w:val="24"/>
          <w:szCs w:val="24"/>
        </w:rPr>
        <w:t>eport</w:t>
      </w:r>
    </w:p>
    <w:p w14:paraId="536CA572" w14:textId="77777777" w:rsidR="0066779F" w:rsidRDefault="0066779F" w:rsidP="0066779F">
      <w:pPr>
        <w:spacing w:after="0" w:line="276" w:lineRule="auto"/>
        <w:ind w:left="1320"/>
        <w:rPr>
          <w:rFonts w:cs="Calibri"/>
          <w:bCs/>
          <w:sz w:val="24"/>
          <w:szCs w:val="24"/>
        </w:rPr>
      </w:pPr>
    </w:p>
    <w:tbl>
      <w:tblPr>
        <w:tblW w:w="6260" w:type="dxa"/>
        <w:tblInd w:w="989" w:type="dxa"/>
        <w:tblLook w:val="04A0" w:firstRow="1" w:lastRow="0" w:firstColumn="1" w:lastColumn="0" w:noHBand="0" w:noVBand="1"/>
      </w:tblPr>
      <w:tblGrid>
        <w:gridCol w:w="1900"/>
        <w:gridCol w:w="1340"/>
        <w:gridCol w:w="1120"/>
        <w:gridCol w:w="940"/>
        <w:gridCol w:w="960"/>
      </w:tblGrid>
      <w:tr w:rsidR="00F11DDA" w:rsidRPr="00F11DDA" w14:paraId="18A57D83" w14:textId="77777777" w:rsidTr="00F11DDA">
        <w:trPr>
          <w:trHeight w:val="31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14:paraId="613C7156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EA4C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D61B2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955A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4D34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 </w:t>
            </w:r>
          </w:p>
        </w:tc>
      </w:tr>
      <w:tr w:rsidR="00F11DDA" w:rsidRPr="00F11DDA" w14:paraId="5D767CF6" w14:textId="77777777" w:rsidTr="00F11DDA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D838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96B7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PHYSICAL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B10F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VERBAL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90B2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CYBER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ED6E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TOTAL</w:t>
            </w:r>
          </w:p>
        </w:tc>
      </w:tr>
      <w:tr w:rsidR="00F11DDA" w:rsidRPr="00F11DDA" w14:paraId="513D4788" w14:textId="77777777" w:rsidTr="00F11DDA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C7B4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PHS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122B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C3EE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3FCC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7A1C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6</w:t>
            </w:r>
          </w:p>
        </w:tc>
      </w:tr>
      <w:tr w:rsidR="00F11DDA" w:rsidRPr="00F11DDA" w14:paraId="76717833" w14:textId="77777777" w:rsidTr="00F11DDA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118F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PMS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7D07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6CD5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E172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C9D9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3</w:t>
            </w:r>
          </w:p>
        </w:tc>
      </w:tr>
      <w:tr w:rsidR="00F11DDA" w:rsidRPr="00F11DDA" w14:paraId="44C698D8" w14:textId="77777777" w:rsidTr="00F11DDA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2BCB" w14:textId="77777777" w:rsidR="00F11DDA" w:rsidRPr="00F11DDA" w:rsidRDefault="00F11DDA" w:rsidP="00F11DDA">
            <w:pPr>
              <w:spacing w:after="0" w:line="240" w:lineRule="auto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ELEMENTARY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00E8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AF5A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11DDA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FF30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B911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0</w:t>
            </w:r>
          </w:p>
        </w:tc>
      </w:tr>
      <w:tr w:rsidR="00F11DDA" w:rsidRPr="00F11DDA" w14:paraId="08EB66E7" w14:textId="77777777" w:rsidTr="00F11DDA">
        <w:trPr>
          <w:trHeight w:val="31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5DE1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3830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4CCC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1344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D393" w14:textId="77777777" w:rsidR="00F11DDA" w:rsidRPr="00F11DDA" w:rsidRDefault="00F11DDA" w:rsidP="00F11DD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F11DDA">
              <w:rPr>
                <w:rFonts w:cs="Calibri"/>
                <w:color w:val="000000"/>
              </w:rPr>
              <w:t>9</w:t>
            </w:r>
          </w:p>
        </w:tc>
      </w:tr>
    </w:tbl>
    <w:p w14:paraId="26F21D8D" w14:textId="77777777" w:rsidR="00F11DDA" w:rsidRDefault="00F11DDA" w:rsidP="00F11DDA">
      <w:pPr>
        <w:spacing w:after="0" w:line="276" w:lineRule="auto"/>
        <w:ind w:left="990"/>
        <w:rPr>
          <w:rFonts w:cs="Calibri"/>
          <w:bCs/>
          <w:sz w:val="24"/>
          <w:szCs w:val="24"/>
        </w:rPr>
      </w:pPr>
    </w:p>
    <w:p w14:paraId="5639A89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D0592F3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"Audience Participation" \f t</w:instrText>
      </w:r>
      <w:r>
        <w:rPr>
          <w:rFonts w:cs="Calibri"/>
          <w:bCs/>
          <w:sz w:val="24"/>
          <w:szCs w:val="24"/>
        </w:rPr>
        <w:fldChar w:fldCharType="end"/>
      </w:r>
      <w:bookmarkStart w:id="25" w:name="27._Audience_Participation"/>
      <w:r w:rsidRPr="00842B09">
        <w:rPr>
          <w:rFonts w:cs="Calibri"/>
          <w:bCs/>
          <w:sz w:val="24"/>
          <w:szCs w:val="24"/>
        </w:rPr>
        <w:t>Audience Participation</w:t>
      </w:r>
      <w:bookmarkEnd w:id="25"/>
    </w:p>
    <w:p w14:paraId="59E37C45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lastRenderedPageBreak/>
        <w:t>There was no audience participation.</w:t>
      </w:r>
    </w:p>
    <w:p w14:paraId="072356FC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71CCB4F2" w14:textId="77777777" w:rsidR="00B675A9" w:rsidRPr="00842B09" w:rsidRDefault="00000000" w:rsidP="00B16E68">
      <w:pPr>
        <w:numPr>
          <w:ilvl w:val="0"/>
          <w:numId w:val="1"/>
        </w:numPr>
        <w:spacing w:after="0"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fldChar w:fldCharType="begin"/>
      </w:r>
      <w:r w:rsidRPr="00842B09">
        <w:rPr>
          <w:rFonts w:cs="Calibri"/>
          <w:bCs/>
          <w:sz w:val="24"/>
          <w:szCs w:val="24"/>
        </w:rPr>
        <w:instrText>TC "Adjournment" \f t</w:instrText>
      </w:r>
      <w:r>
        <w:rPr>
          <w:rFonts w:cs="Calibri"/>
          <w:bCs/>
          <w:sz w:val="24"/>
          <w:szCs w:val="24"/>
        </w:rPr>
        <w:fldChar w:fldCharType="end"/>
      </w:r>
      <w:bookmarkStart w:id="26" w:name="28._Adjournment"/>
      <w:r w:rsidRPr="00842B09">
        <w:rPr>
          <w:rFonts w:cs="Calibri"/>
          <w:bCs/>
          <w:sz w:val="24"/>
          <w:szCs w:val="24"/>
        </w:rPr>
        <w:t>Adjournment</w:t>
      </w:r>
      <w:bookmarkEnd w:id="1"/>
      <w:bookmarkEnd w:id="26"/>
    </w:p>
    <w:p w14:paraId="554698FB" w14:textId="77777777" w:rsidR="00B675A9" w:rsidRPr="00842B09" w:rsidRDefault="00000000" w:rsidP="00AA68BC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The meeting adjourned at 8:20p.m.</w:t>
      </w:r>
    </w:p>
    <w:p w14:paraId="1067B2C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Moved to adjourn the meeting. This motion, made by Mark Ashley and seconded by Kathy Reed, Passed.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535"/>
      </w:tblGrid>
      <w:tr w:rsidR="00C92C37" w14:paraId="57CA00EE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5420462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Mark Ashley: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F151F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4957A41F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B928CE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Jenni Attie: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4EC3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9286264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4240096F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Beth Flynn: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6CEC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5AD9054B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7D5380F3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Denise Petoskey: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6D654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  <w:tr w:rsidR="00C92C37" w14:paraId="32478C43" w14:textId="77777777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14:paraId="52ACF19A" w14:textId="77777777" w:rsidR="00B675A9" w:rsidRPr="00842B09" w:rsidRDefault="00000000" w:rsidP="00B16E68">
            <w:pPr>
              <w:spacing w:after="0" w:line="276" w:lineRule="auto"/>
              <w:ind w:left="800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Kathy Reed: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D753D" w14:textId="77777777" w:rsidR="00B675A9" w:rsidRPr="00842B09" w:rsidRDefault="00000000" w:rsidP="00B16E68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842B09">
              <w:rPr>
                <w:rFonts w:cs="Calibri"/>
                <w:bCs/>
                <w:sz w:val="24"/>
                <w:szCs w:val="24"/>
              </w:rPr>
              <w:t xml:space="preserve">Yea   </w:t>
            </w:r>
          </w:p>
        </w:tc>
      </w:tr>
    </w:tbl>
    <w:p w14:paraId="7DDCBDC7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>Yea: 5, Nay: 0</w:t>
      </w:r>
    </w:p>
    <w:p w14:paraId="18697A86" w14:textId="77777777" w:rsidR="00B675A9" w:rsidRPr="00842B09" w:rsidRDefault="00000000" w:rsidP="00B16E68">
      <w:pPr>
        <w:spacing w:after="0" w:line="276" w:lineRule="auto"/>
        <w:ind w:left="800"/>
        <w:rPr>
          <w:rFonts w:cs="Calibri"/>
          <w:bCs/>
          <w:sz w:val="24"/>
          <w:szCs w:val="24"/>
        </w:rPr>
      </w:pPr>
      <w:r w:rsidRPr="00842B09">
        <w:rPr>
          <w:rFonts w:cs="Calibri"/>
          <w:bCs/>
          <w:sz w:val="24"/>
          <w:szCs w:val="24"/>
        </w:rPr>
        <w:tab/>
      </w:r>
    </w:p>
    <w:p w14:paraId="218E2AA4" w14:textId="77777777" w:rsidR="00B324D5" w:rsidRPr="00842B09" w:rsidRDefault="00B324D5" w:rsidP="00B16E68">
      <w:pPr>
        <w:spacing w:after="0" w:line="276" w:lineRule="auto"/>
        <w:rPr>
          <w:rFonts w:cs="Calibri"/>
          <w:bCs/>
          <w:sz w:val="24"/>
          <w:szCs w:val="24"/>
        </w:rPr>
      </w:pPr>
    </w:p>
    <w:p w14:paraId="6606A5C0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28119E3A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46EFEAFD" w14:textId="77777777" w:rsidR="00B324D5" w:rsidRPr="00842B09" w:rsidRDefault="00B324D5" w:rsidP="00B324D5">
      <w:pPr>
        <w:spacing w:after="0"/>
        <w:rPr>
          <w:rFonts w:cs="Calibri"/>
          <w:sz w:val="24"/>
          <w:szCs w:val="24"/>
        </w:rPr>
      </w:pPr>
    </w:p>
    <w:p w14:paraId="7D16D688" w14:textId="77777777" w:rsidR="00B675A9" w:rsidRPr="00842B09" w:rsidRDefault="00B675A9" w:rsidP="00B324D5">
      <w:pPr>
        <w:spacing w:after="0"/>
        <w:rPr>
          <w:rFonts w:cs="Calibri"/>
          <w:sz w:val="24"/>
          <w:szCs w:val="24"/>
        </w:rPr>
      </w:pPr>
    </w:p>
    <w:p w14:paraId="70310B73" w14:textId="77777777" w:rsidR="00B675A9" w:rsidRPr="00B324D5" w:rsidRDefault="00B675A9" w:rsidP="00B324D5">
      <w:pPr>
        <w:spacing w:after="0"/>
        <w:rPr>
          <w:rFonts w:ascii="Courier New" w:hAnsi="Courier New" w:cs="Courier New"/>
          <w:sz w:val="20"/>
          <w:szCs w:val="20"/>
        </w:rPr>
      </w:pPr>
    </w:p>
    <w:sectPr w:rsidR="00B675A9" w:rsidRPr="00B3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1.%2."/>
      <w:lvlJc w:val="left"/>
      <w:pPr>
        <w:tabs>
          <w:tab w:val="num" w:pos="1200"/>
        </w:tabs>
        <w:ind w:left="1200" w:hanging="400"/>
      </w:p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400"/>
      </w:pPr>
    </w:lvl>
    <w:lvl w:ilvl="3">
      <w:start w:val="1"/>
      <w:numFmt w:val="lowerLetter"/>
      <w:lvlText w:val="%1.%2.%3.%4."/>
      <w:lvlJc w:val="left"/>
      <w:pPr>
        <w:tabs>
          <w:tab w:val="num" w:pos="2000"/>
        </w:tabs>
        <w:ind w:left="2000" w:hanging="400"/>
      </w:p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400"/>
      </w:pPr>
    </w:lvl>
    <w:lvl w:ilvl="5">
      <w:start w:val="1"/>
      <w:numFmt w:val="decimal"/>
      <w:lvlText w:val="%1.%2.%3.%4.%5.%6."/>
      <w:lvlJc w:val="lef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40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400"/>
      </w:pPr>
    </w:lvl>
    <w:lvl w:ilvl="8">
      <w:start w:val="1"/>
      <w:numFmt w:val="decimal"/>
      <w:lvlText w:val="%1.%2.%3.%4.%5.%6.%7.%8.%9."/>
      <w:lvlJc w:val="lef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0000002"/>
    <w:multiLevelType w:val="hybridMultilevel"/>
    <w:tmpl w:val="00000002"/>
    <w:lvl w:ilvl="0" w:tplc="8D22D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665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CEC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C49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70BC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CEE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220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EAF5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46B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75EE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52F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FC1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82E2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AAC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E28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8819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34C8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385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8AA4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2261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E62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3C0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F2D4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8616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82A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65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10A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06EA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BE6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CE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9AE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9495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42F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806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E6F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38A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F7A89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A55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2AA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8ED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C22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EF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C46D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A08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4ADE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96965C0"/>
    <w:multiLevelType w:val="hybridMultilevel"/>
    <w:tmpl w:val="48C41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012110B"/>
    <w:multiLevelType w:val="hybridMultilevel"/>
    <w:tmpl w:val="1AC8B3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42550463">
    <w:abstractNumId w:val="0"/>
  </w:num>
  <w:num w:numId="2" w16cid:durableId="1972518051">
    <w:abstractNumId w:val="1"/>
  </w:num>
  <w:num w:numId="3" w16cid:durableId="1513645504">
    <w:abstractNumId w:val="2"/>
  </w:num>
  <w:num w:numId="4" w16cid:durableId="1906212211">
    <w:abstractNumId w:val="3"/>
  </w:num>
  <w:num w:numId="5" w16cid:durableId="1616134549">
    <w:abstractNumId w:val="4"/>
  </w:num>
  <w:num w:numId="6" w16cid:durableId="1658653639">
    <w:abstractNumId w:val="5"/>
  </w:num>
  <w:num w:numId="7" w16cid:durableId="918758452">
    <w:abstractNumId w:val="6"/>
  </w:num>
  <w:num w:numId="8" w16cid:durableId="31793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5"/>
    <w:rsid w:val="00106ED3"/>
    <w:rsid w:val="00142B5C"/>
    <w:rsid w:val="001835C2"/>
    <w:rsid w:val="00247087"/>
    <w:rsid w:val="00291460"/>
    <w:rsid w:val="0044127A"/>
    <w:rsid w:val="004C51D0"/>
    <w:rsid w:val="006309A0"/>
    <w:rsid w:val="0066779F"/>
    <w:rsid w:val="00693954"/>
    <w:rsid w:val="006D4DA7"/>
    <w:rsid w:val="006E1E07"/>
    <w:rsid w:val="006E23CF"/>
    <w:rsid w:val="006F499C"/>
    <w:rsid w:val="007D5CB9"/>
    <w:rsid w:val="00810E49"/>
    <w:rsid w:val="00842B09"/>
    <w:rsid w:val="008D26DD"/>
    <w:rsid w:val="00934157"/>
    <w:rsid w:val="00AA68BC"/>
    <w:rsid w:val="00B05015"/>
    <w:rsid w:val="00B16E68"/>
    <w:rsid w:val="00B324D5"/>
    <w:rsid w:val="00B675A9"/>
    <w:rsid w:val="00B72DCC"/>
    <w:rsid w:val="00B919CB"/>
    <w:rsid w:val="00BC6AE1"/>
    <w:rsid w:val="00C35B20"/>
    <w:rsid w:val="00C40ECF"/>
    <w:rsid w:val="00C76374"/>
    <w:rsid w:val="00C92C37"/>
    <w:rsid w:val="00DC722F"/>
    <w:rsid w:val="00ED6DCF"/>
    <w:rsid w:val="00F11DDA"/>
    <w:rsid w:val="00F33FCD"/>
    <w:rsid w:val="00F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43946"/>
  <w15:docId w15:val="{21C9E5FD-EB2D-4FCD-8B2B-739648C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A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4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Sierks</dc:creator>
  <cp:lastModifiedBy>Lori A. Lewis</cp:lastModifiedBy>
  <cp:revision>6</cp:revision>
  <cp:lastPrinted>2025-06-18T16:22:00Z</cp:lastPrinted>
  <dcterms:created xsi:type="dcterms:W3CDTF">2024-02-26T17:53:00Z</dcterms:created>
  <dcterms:modified xsi:type="dcterms:W3CDTF">2025-07-16T11:14:00Z</dcterms:modified>
</cp:coreProperties>
</file>